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05260" w14:textId="1F2B55B2" w:rsidR="00740C6A" w:rsidRPr="00EF5C15" w:rsidRDefault="003614D7">
      <w:pPr>
        <w:jc w:val="center"/>
        <w:rPr>
          <w:rFonts w:cs="Arial"/>
          <w:b/>
          <w:bCs/>
          <w:sz w:val="28"/>
          <w:szCs w:val="28"/>
          <w:u w:val="single"/>
          <w:lang w:val="en-US"/>
        </w:rPr>
      </w:pPr>
      <w:r w:rsidRPr="00EF5C15">
        <w:rPr>
          <w:rFonts w:cs="Arial"/>
          <w:b/>
          <w:bCs/>
          <w:sz w:val="28"/>
          <w:szCs w:val="28"/>
        </w:rPr>
        <w:t xml:space="preserve">Course / Subject Name: </w:t>
      </w:r>
      <w:r w:rsidR="00F454C6" w:rsidRPr="00EF5C15">
        <w:rPr>
          <w:rFonts w:cs="Arial"/>
          <w:b/>
          <w:bCs/>
          <w:sz w:val="28"/>
          <w:szCs w:val="28"/>
          <w:u w:val="single"/>
        </w:rPr>
        <w:t>NQ-ET</w:t>
      </w:r>
      <w:r w:rsidR="00EF5C15">
        <w:rPr>
          <w:rFonts w:cs="Arial"/>
          <w:b/>
          <w:bCs/>
          <w:sz w:val="28"/>
          <w:szCs w:val="28"/>
          <w:u w:val="single"/>
        </w:rPr>
        <w:t xml:space="preserve"> </w:t>
      </w:r>
      <w:r w:rsidR="00F454C6" w:rsidRPr="00EF5C15">
        <w:rPr>
          <w:rFonts w:cs="Arial"/>
          <w:b/>
          <w:bCs/>
          <w:sz w:val="28"/>
          <w:szCs w:val="28"/>
          <w:u w:val="single"/>
        </w:rPr>
        <w:t>373 Industrial Electronics</w:t>
      </w:r>
    </w:p>
    <w:p w14:paraId="3615334C" w14:textId="77777777" w:rsidR="00740C6A" w:rsidRPr="00EF5C15" w:rsidRDefault="00740C6A">
      <w:pPr>
        <w:pStyle w:val="ListParagraph"/>
        <w:rPr>
          <w:rFonts w:cs="Arial"/>
          <w:b/>
          <w:bCs/>
          <w:sz w:val="28"/>
          <w:szCs w:val="28"/>
        </w:rPr>
      </w:pPr>
    </w:p>
    <w:p w14:paraId="665DBF5A" w14:textId="6AD4EC95" w:rsidR="00740C6A" w:rsidRDefault="003614D7" w:rsidP="00EF5C15">
      <w:pPr>
        <w:rPr>
          <w:rFonts w:cs="Arial"/>
          <w:b/>
          <w:bCs/>
          <w:sz w:val="28"/>
          <w:szCs w:val="28"/>
        </w:rPr>
      </w:pPr>
      <w:r w:rsidRPr="00EF5C15">
        <w:rPr>
          <w:rFonts w:cs="Arial"/>
          <w:b/>
          <w:bCs/>
          <w:sz w:val="28"/>
          <w:szCs w:val="28"/>
        </w:rPr>
        <w:t>Assessment Tasks (Summative Assessment)</w:t>
      </w:r>
    </w:p>
    <w:p w14:paraId="05850DB6" w14:textId="5C6BC313" w:rsidR="00EF5C15" w:rsidRDefault="00EF5C15" w:rsidP="00EF5C15">
      <w:pPr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155"/>
        <w:gridCol w:w="6030"/>
        <w:gridCol w:w="630"/>
        <w:gridCol w:w="540"/>
      </w:tblGrid>
      <w:tr w:rsidR="00C21304" w:rsidRPr="00EF5C15" w14:paraId="5CEC30F6" w14:textId="77777777" w:rsidTr="004E0046">
        <w:trPr>
          <w:trHeight w:val="79"/>
        </w:trPr>
        <w:tc>
          <w:tcPr>
            <w:tcW w:w="9355" w:type="dxa"/>
            <w:gridSpan w:val="4"/>
          </w:tcPr>
          <w:p w14:paraId="31B08BB3" w14:textId="5993B459" w:rsidR="00C21304" w:rsidRPr="00C21304" w:rsidRDefault="003614D7" w:rsidP="003614D7">
            <w:pPr>
              <w:pStyle w:val="ListParagraph"/>
              <w:numPr>
                <w:ilvl w:val="0"/>
                <w:numId w:val="5"/>
              </w:numPr>
              <w:ind w:left="330" w:hanging="330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</w:rPr>
              <w:t>To Assemble and test a naturally communtated speed control DC motor using full wave-controlled rectifier and IGBT circuit</w:t>
            </w:r>
          </w:p>
        </w:tc>
      </w:tr>
      <w:tr w:rsidR="00DB2C1F" w:rsidRPr="00EF5C15" w14:paraId="4BE91C24" w14:textId="77777777" w:rsidTr="00DB2C1F">
        <w:trPr>
          <w:trHeight w:val="79"/>
        </w:trPr>
        <w:tc>
          <w:tcPr>
            <w:tcW w:w="2155" w:type="dxa"/>
          </w:tcPr>
          <w:p w14:paraId="4A03C036" w14:textId="71168AC1" w:rsidR="00DB2C1F" w:rsidRPr="00EF5C15" w:rsidRDefault="00DB2C1F" w:rsidP="00DB2C1F">
            <w:pPr>
              <w:ind w:right="195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</w:pPr>
            <w:r w:rsidRPr="00EF5C15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t xml:space="preserve">Critical </w:t>
            </w:r>
            <w:r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br/>
            </w:r>
            <w:r w:rsidRPr="00EF5C15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t>/ Non-Critical</w:t>
            </w:r>
          </w:p>
        </w:tc>
        <w:tc>
          <w:tcPr>
            <w:tcW w:w="6030" w:type="dxa"/>
          </w:tcPr>
          <w:p w14:paraId="296C15CA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EF5C15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Performance Criteria</w:t>
            </w:r>
          </w:p>
          <w:p w14:paraId="328CAB51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630" w:type="dxa"/>
          </w:tcPr>
          <w:p w14:paraId="59952076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F5C15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Yes</w:t>
            </w:r>
          </w:p>
        </w:tc>
        <w:tc>
          <w:tcPr>
            <w:tcW w:w="540" w:type="dxa"/>
          </w:tcPr>
          <w:p w14:paraId="490B2722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F5C15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No</w:t>
            </w:r>
          </w:p>
        </w:tc>
      </w:tr>
      <w:tr w:rsidR="00DB2C1F" w:rsidRPr="00EF5C15" w14:paraId="28524EAE" w14:textId="77777777" w:rsidTr="00DB2C1F">
        <w:trPr>
          <w:trHeight w:val="79"/>
        </w:trPr>
        <w:tc>
          <w:tcPr>
            <w:tcW w:w="2155" w:type="dxa"/>
          </w:tcPr>
          <w:p w14:paraId="31428F62" w14:textId="08D5F18C" w:rsidR="00DB2C1F" w:rsidRPr="00EF5C15" w:rsidRDefault="00DB2C1F" w:rsidP="00DB2C1F">
            <w:pPr>
              <w:ind w:right="195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</w:pPr>
            <w:r w:rsidRPr="00EF5C15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6030" w:type="dxa"/>
          </w:tcPr>
          <w:p w14:paraId="3F1EDAE1" w14:textId="77777777" w:rsidR="00DB2C1F" w:rsidRPr="003614D7" w:rsidRDefault="00DB2C1F" w:rsidP="003614D7">
            <w:pPr>
              <w:pStyle w:val="ListParagraph"/>
              <w:numPr>
                <w:ilvl w:val="0"/>
                <w:numId w:val="6"/>
              </w:numPr>
              <w:ind w:left="256" w:hanging="256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14D7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Connect power diodes, IGBTs and SCRs in series and parallel configurations and Multi application</w:t>
            </w:r>
          </w:p>
        </w:tc>
        <w:tc>
          <w:tcPr>
            <w:tcW w:w="630" w:type="dxa"/>
          </w:tcPr>
          <w:p w14:paraId="1DBFB2B9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14:paraId="5E381389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bookmarkStart w:id="0" w:name="_GoBack"/>
        <w:bookmarkEnd w:id="0"/>
      </w:tr>
      <w:tr w:rsidR="00DB2C1F" w:rsidRPr="00EF5C15" w14:paraId="78104C65" w14:textId="77777777" w:rsidTr="003614D7">
        <w:trPr>
          <w:trHeight w:val="532"/>
        </w:trPr>
        <w:tc>
          <w:tcPr>
            <w:tcW w:w="2155" w:type="dxa"/>
          </w:tcPr>
          <w:p w14:paraId="07D1C033" w14:textId="12A03CD6" w:rsidR="00DB2C1F" w:rsidRPr="00EF5C15" w:rsidRDefault="00DB2C1F" w:rsidP="00DB2C1F">
            <w:pPr>
              <w:ind w:right="195"/>
              <w:jc w:val="both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</w:pPr>
            <w:r w:rsidRPr="00EF5C15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6030" w:type="dxa"/>
          </w:tcPr>
          <w:p w14:paraId="1C3BE739" w14:textId="72AB2D20" w:rsidR="00DB2C1F" w:rsidRPr="003614D7" w:rsidRDefault="00DB2C1F" w:rsidP="003614D7">
            <w:pPr>
              <w:pStyle w:val="Default"/>
              <w:numPr>
                <w:ilvl w:val="0"/>
                <w:numId w:val="6"/>
              </w:numPr>
              <w:ind w:left="256" w:hanging="256"/>
              <w:rPr>
                <w:rFonts w:asciiTheme="minorBidi" w:hAnsiTheme="minorBidi" w:cstheme="minorBidi"/>
              </w:rPr>
            </w:pPr>
            <w:r w:rsidRPr="00EF5C15">
              <w:rPr>
                <w:rFonts w:asciiTheme="minorBidi" w:hAnsiTheme="minorBidi" w:cstheme="minorBidi"/>
              </w:rPr>
              <w:t>Connect components in naturally commutated rectifier circuits.</w:t>
            </w:r>
          </w:p>
        </w:tc>
        <w:tc>
          <w:tcPr>
            <w:tcW w:w="630" w:type="dxa"/>
          </w:tcPr>
          <w:p w14:paraId="41223EB0" w14:textId="77777777" w:rsidR="00DB2C1F" w:rsidRPr="00EF5C15" w:rsidRDefault="00DB2C1F" w:rsidP="00DB2C1F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14:paraId="59CBBCA1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B2C1F" w:rsidRPr="00EF5C15" w14:paraId="04D23C66" w14:textId="77777777" w:rsidTr="003614D7">
        <w:trPr>
          <w:trHeight w:val="325"/>
        </w:trPr>
        <w:tc>
          <w:tcPr>
            <w:tcW w:w="2155" w:type="dxa"/>
          </w:tcPr>
          <w:p w14:paraId="3375411B" w14:textId="284AA154" w:rsidR="00DB2C1F" w:rsidRPr="00EF5C15" w:rsidRDefault="00DB2C1F" w:rsidP="00DB2C1F">
            <w:pPr>
              <w:ind w:right="195"/>
              <w:jc w:val="both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</w:pPr>
            <w:r w:rsidRPr="00EF5C15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6030" w:type="dxa"/>
          </w:tcPr>
          <w:p w14:paraId="1F7B4A0C" w14:textId="77777777" w:rsidR="00DB2C1F" w:rsidRPr="003614D7" w:rsidRDefault="00DB2C1F" w:rsidP="003614D7">
            <w:pPr>
              <w:pStyle w:val="ListParagraph"/>
              <w:numPr>
                <w:ilvl w:val="0"/>
                <w:numId w:val="6"/>
              </w:numPr>
              <w:ind w:left="256" w:hanging="256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3614D7">
              <w:rPr>
                <w:rFonts w:asciiTheme="minorBidi" w:hAnsiTheme="minorBidi"/>
                <w:sz w:val="24"/>
                <w:szCs w:val="24"/>
              </w:rPr>
              <w:t>Connect DC motor control systems using rectifiers</w:t>
            </w:r>
          </w:p>
        </w:tc>
        <w:tc>
          <w:tcPr>
            <w:tcW w:w="630" w:type="dxa"/>
          </w:tcPr>
          <w:p w14:paraId="57D47B89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40" w:type="dxa"/>
          </w:tcPr>
          <w:p w14:paraId="0D94140F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B2C1F" w:rsidRPr="00EF5C15" w14:paraId="5B8DEE95" w14:textId="77777777" w:rsidTr="003614D7">
        <w:trPr>
          <w:trHeight w:val="262"/>
        </w:trPr>
        <w:tc>
          <w:tcPr>
            <w:tcW w:w="2155" w:type="dxa"/>
          </w:tcPr>
          <w:p w14:paraId="6A4B20DA" w14:textId="521BE736" w:rsidR="00DB2C1F" w:rsidRPr="00EF5C15" w:rsidRDefault="00DB2C1F" w:rsidP="00DB2C1F">
            <w:pPr>
              <w:ind w:right="195"/>
              <w:jc w:val="both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</w:pPr>
            <w:r w:rsidRPr="00EF5C15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6030" w:type="dxa"/>
          </w:tcPr>
          <w:p w14:paraId="5F55D7F9" w14:textId="77777777" w:rsidR="00DB2C1F" w:rsidRPr="003614D7" w:rsidRDefault="00DB2C1F" w:rsidP="003614D7">
            <w:pPr>
              <w:pStyle w:val="ListParagraph"/>
              <w:numPr>
                <w:ilvl w:val="0"/>
                <w:numId w:val="6"/>
              </w:numPr>
              <w:ind w:left="256" w:hanging="256"/>
              <w:rPr>
                <w:rFonts w:asciiTheme="minorBidi" w:hAnsiTheme="minorBidi"/>
                <w:sz w:val="24"/>
                <w:szCs w:val="24"/>
              </w:rPr>
            </w:pPr>
            <w:r w:rsidRPr="003614D7">
              <w:rPr>
                <w:rFonts w:asciiTheme="minorBidi" w:hAnsiTheme="minorBidi"/>
                <w:sz w:val="24"/>
                <w:szCs w:val="24"/>
              </w:rPr>
              <w:t>Operate power diodes in circuits</w:t>
            </w:r>
          </w:p>
        </w:tc>
        <w:tc>
          <w:tcPr>
            <w:tcW w:w="630" w:type="dxa"/>
          </w:tcPr>
          <w:p w14:paraId="7B4B5507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40" w:type="dxa"/>
          </w:tcPr>
          <w:p w14:paraId="1409EB20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B2C1F" w:rsidRPr="00EF5C15" w14:paraId="04A47442" w14:textId="77777777" w:rsidTr="003614D7">
        <w:trPr>
          <w:trHeight w:val="244"/>
        </w:trPr>
        <w:tc>
          <w:tcPr>
            <w:tcW w:w="2155" w:type="dxa"/>
          </w:tcPr>
          <w:p w14:paraId="0C416A49" w14:textId="1381D857" w:rsidR="00DB2C1F" w:rsidRPr="00EF5C15" w:rsidRDefault="00DB2C1F" w:rsidP="00DB2C1F">
            <w:pPr>
              <w:ind w:right="195"/>
              <w:jc w:val="both"/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</w:pPr>
            <w:r w:rsidRPr="00EF5C15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6030" w:type="dxa"/>
          </w:tcPr>
          <w:p w14:paraId="711A213B" w14:textId="77777777" w:rsidR="00DB2C1F" w:rsidRPr="003614D7" w:rsidRDefault="00DB2C1F" w:rsidP="003614D7">
            <w:pPr>
              <w:pStyle w:val="ListParagraph"/>
              <w:numPr>
                <w:ilvl w:val="0"/>
                <w:numId w:val="6"/>
              </w:numPr>
              <w:ind w:left="256" w:hanging="256"/>
              <w:rPr>
                <w:rFonts w:asciiTheme="minorBidi" w:hAnsiTheme="minorBidi"/>
                <w:sz w:val="24"/>
                <w:szCs w:val="24"/>
              </w:rPr>
            </w:pPr>
            <w:r w:rsidRPr="003614D7">
              <w:rPr>
                <w:rFonts w:asciiTheme="minorBidi" w:hAnsiTheme="minorBidi"/>
                <w:sz w:val="24"/>
                <w:szCs w:val="24"/>
              </w:rPr>
              <w:t>Operate IGBTs in multiple applications</w:t>
            </w:r>
          </w:p>
        </w:tc>
        <w:tc>
          <w:tcPr>
            <w:tcW w:w="630" w:type="dxa"/>
          </w:tcPr>
          <w:p w14:paraId="1279CECB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40" w:type="dxa"/>
          </w:tcPr>
          <w:p w14:paraId="65FF0D0C" w14:textId="77777777" w:rsidR="00DB2C1F" w:rsidRPr="00EF5C15" w:rsidRDefault="00DB2C1F" w:rsidP="00DB2C1F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</w:tbl>
    <w:p w14:paraId="70AB652D" w14:textId="7A5559F8" w:rsidR="00EF5C15" w:rsidRDefault="00EF5C15" w:rsidP="00EF5C15">
      <w:pPr>
        <w:rPr>
          <w:rFonts w:cs="Arial"/>
          <w:b/>
          <w:bCs/>
          <w:sz w:val="28"/>
          <w:szCs w:val="28"/>
        </w:rPr>
      </w:pPr>
    </w:p>
    <w:p w14:paraId="37696B37" w14:textId="6242FB04" w:rsidR="00EF5C15" w:rsidRDefault="00EF5C15" w:rsidP="00EF5C15">
      <w:pPr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155"/>
        <w:gridCol w:w="6030"/>
        <w:gridCol w:w="630"/>
        <w:gridCol w:w="540"/>
      </w:tblGrid>
      <w:tr w:rsidR="00EF5C15" w:rsidRPr="003614D7" w14:paraId="49CEED61" w14:textId="77777777" w:rsidTr="00DB2C1F">
        <w:trPr>
          <w:trHeight w:val="79"/>
        </w:trPr>
        <w:tc>
          <w:tcPr>
            <w:tcW w:w="9355" w:type="dxa"/>
            <w:gridSpan w:val="4"/>
          </w:tcPr>
          <w:p w14:paraId="511911DB" w14:textId="77777777" w:rsidR="00EF5C15" w:rsidRPr="003614D7" w:rsidRDefault="00EF5C15" w:rsidP="00091AC6">
            <w:pPr>
              <w:pStyle w:val="Default"/>
              <w:jc w:val="both"/>
            </w:pPr>
            <w:r w:rsidRPr="003614D7">
              <w:rPr>
                <w:rFonts w:eastAsia="Times New Roman"/>
                <w:b/>
                <w:bCs/>
              </w:rPr>
              <w:t xml:space="preserve">b) </w:t>
            </w:r>
            <w:r w:rsidRPr="003614D7">
              <w:t xml:space="preserve">Perform ON &amp; OFF operation of 3 phase dc motor by using only one normally open push button using PLC </w:t>
            </w:r>
          </w:p>
        </w:tc>
      </w:tr>
      <w:tr w:rsidR="00EF5C15" w:rsidRPr="003614D7" w14:paraId="44893574" w14:textId="77777777" w:rsidTr="00DB2C1F">
        <w:trPr>
          <w:trHeight w:val="79"/>
        </w:trPr>
        <w:tc>
          <w:tcPr>
            <w:tcW w:w="2155" w:type="dxa"/>
          </w:tcPr>
          <w:p w14:paraId="22756E84" w14:textId="2CB4CC36" w:rsidR="00EF5C15" w:rsidRPr="003614D7" w:rsidRDefault="00DB2C1F" w:rsidP="00091AC6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14D7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t xml:space="preserve">Critical </w:t>
            </w:r>
            <w:r w:rsidRPr="003614D7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br/>
              <w:t>/ Non-Critical</w:t>
            </w:r>
          </w:p>
        </w:tc>
        <w:tc>
          <w:tcPr>
            <w:tcW w:w="6030" w:type="dxa"/>
          </w:tcPr>
          <w:p w14:paraId="0E1D9459" w14:textId="77777777" w:rsidR="00EF5C15" w:rsidRPr="003614D7" w:rsidRDefault="00EF5C15" w:rsidP="00091AC6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3614D7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Performance Criteria</w:t>
            </w:r>
          </w:p>
          <w:p w14:paraId="1FD0DE5F" w14:textId="77777777" w:rsidR="00EF5C15" w:rsidRPr="003614D7" w:rsidRDefault="00EF5C15" w:rsidP="00091AC6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2AEF934B" w14:textId="77777777" w:rsidR="00EF5C15" w:rsidRPr="003614D7" w:rsidRDefault="00EF5C15" w:rsidP="00091AC6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14D7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Yes</w:t>
            </w:r>
          </w:p>
        </w:tc>
        <w:tc>
          <w:tcPr>
            <w:tcW w:w="540" w:type="dxa"/>
          </w:tcPr>
          <w:p w14:paraId="43F2613D" w14:textId="77777777" w:rsidR="00EF5C15" w:rsidRPr="003614D7" w:rsidRDefault="00EF5C15" w:rsidP="00091AC6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3614D7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No</w:t>
            </w:r>
          </w:p>
        </w:tc>
      </w:tr>
      <w:tr w:rsidR="00EF5C15" w:rsidRPr="003614D7" w14:paraId="442C3CEE" w14:textId="77777777" w:rsidTr="003614D7">
        <w:trPr>
          <w:trHeight w:val="442"/>
        </w:trPr>
        <w:tc>
          <w:tcPr>
            <w:tcW w:w="2155" w:type="dxa"/>
          </w:tcPr>
          <w:p w14:paraId="5ED48A3E" w14:textId="77777777" w:rsidR="00EF5C15" w:rsidRPr="003614D7" w:rsidRDefault="00EF5C15" w:rsidP="00DB2C1F">
            <w:pPr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</w:pPr>
            <w:r w:rsidRPr="003614D7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6030" w:type="dxa"/>
            <w:shd w:val="clear" w:color="auto" w:fill="auto"/>
          </w:tcPr>
          <w:p w14:paraId="1AC843F8" w14:textId="77777777" w:rsidR="00EF5C15" w:rsidRPr="003614D7" w:rsidRDefault="00EF5C15" w:rsidP="003614D7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56" w:right="270" w:hanging="256"/>
              <w:rPr>
                <w:rFonts w:asciiTheme="minorBidi" w:hAnsiTheme="minorBidi"/>
                <w:color w:val="000000" w:themeColor="text1"/>
                <w:sz w:val="24"/>
                <w:szCs w:val="24"/>
                <w:lang w:val="en-US"/>
              </w:rPr>
            </w:pPr>
            <w:r w:rsidRPr="003614D7">
              <w:rPr>
                <w:rFonts w:asciiTheme="minorBidi" w:hAnsiTheme="minorBidi"/>
                <w:color w:val="000000" w:themeColor="text1"/>
                <w:sz w:val="24"/>
                <w:szCs w:val="24"/>
                <w:lang w:val="en-US"/>
              </w:rPr>
              <w:t>Configure input and output modules for PLCs</w:t>
            </w:r>
          </w:p>
        </w:tc>
        <w:tc>
          <w:tcPr>
            <w:tcW w:w="630" w:type="dxa"/>
            <w:vAlign w:val="center"/>
          </w:tcPr>
          <w:p w14:paraId="0FE43399" w14:textId="77777777" w:rsidR="00EF5C15" w:rsidRPr="003614D7" w:rsidRDefault="00EF5C15" w:rsidP="00091AC6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14:paraId="409C3864" w14:textId="77777777" w:rsidR="00EF5C15" w:rsidRPr="003614D7" w:rsidRDefault="00EF5C15" w:rsidP="00091AC6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EF5C15" w:rsidRPr="003614D7" w14:paraId="378DF947" w14:textId="77777777" w:rsidTr="003614D7">
        <w:trPr>
          <w:trHeight w:val="262"/>
        </w:trPr>
        <w:tc>
          <w:tcPr>
            <w:tcW w:w="2155" w:type="dxa"/>
          </w:tcPr>
          <w:p w14:paraId="702A3FD0" w14:textId="77777777" w:rsidR="00EF5C15" w:rsidRPr="003614D7" w:rsidRDefault="00EF5C15" w:rsidP="00DB2C1F">
            <w:pPr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</w:pPr>
            <w:r w:rsidRPr="003614D7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6030" w:type="dxa"/>
            <w:shd w:val="clear" w:color="auto" w:fill="auto"/>
          </w:tcPr>
          <w:p w14:paraId="4A467289" w14:textId="0A2FA583" w:rsidR="00EF5C15" w:rsidRPr="003614D7" w:rsidRDefault="00EF5C15" w:rsidP="003614D7">
            <w:pPr>
              <w:pStyle w:val="ListParagraph"/>
              <w:numPr>
                <w:ilvl w:val="0"/>
                <w:numId w:val="6"/>
              </w:numPr>
              <w:spacing w:after="100" w:afterAutospacing="1" w:line="276" w:lineRule="auto"/>
              <w:ind w:left="256" w:right="270" w:hanging="256"/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  <w:lang w:val="en-US"/>
              </w:rPr>
            </w:pPr>
            <w:r w:rsidRPr="003614D7">
              <w:rPr>
                <w:rFonts w:asciiTheme="minorBidi" w:hAnsiTheme="minorBidi"/>
                <w:color w:val="000000" w:themeColor="text1"/>
                <w:sz w:val="24"/>
                <w:szCs w:val="24"/>
                <w:lang w:val="en-US"/>
              </w:rPr>
              <w:t>Test motor circuits controlled by PLCs</w:t>
            </w:r>
          </w:p>
        </w:tc>
        <w:tc>
          <w:tcPr>
            <w:tcW w:w="630" w:type="dxa"/>
          </w:tcPr>
          <w:p w14:paraId="0BA4C83E" w14:textId="77777777" w:rsidR="00EF5C15" w:rsidRPr="003614D7" w:rsidRDefault="00EF5C15" w:rsidP="00091AC6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40" w:type="dxa"/>
          </w:tcPr>
          <w:p w14:paraId="4BA2972A" w14:textId="77777777" w:rsidR="00EF5C15" w:rsidRPr="003614D7" w:rsidRDefault="00EF5C15" w:rsidP="00091AC6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EF5C15" w:rsidRPr="003614D7" w14:paraId="31620CA2" w14:textId="77777777" w:rsidTr="00DB2C1F">
        <w:trPr>
          <w:trHeight w:val="432"/>
        </w:trPr>
        <w:tc>
          <w:tcPr>
            <w:tcW w:w="2155" w:type="dxa"/>
            <w:shd w:val="clear" w:color="auto" w:fill="auto"/>
          </w:tcPr>
          <w:p w14:paraId="5CA0FC85" w14:textId="77777777" w:rsidR="00EF5C15" w:rsidRPr="003614D7" w:rsidRDefault="00EF5C15" w:rsidP="00DB2C1F">
            <w:pPr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</w:pPr>
            <w:r w:rsidRPr="003614D7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6030" w:type="dxa"/>
            <w:shd w:val="clear" w:color="auto" w:fill="auto"/>
          </w:tcPr>
          <w:p w14:paraId="708141A2" w14:textId="0821BD4F" w:rsidR="00EF5C15" w:rsidRPr="003614D7" w:rsidRDefault="00EF5C15" w:rsidP="003614D7">
            <w:pPr>
              <w:pStyle w:val="ListParagraph"/>
              <w:numPr>
                <w:ilvl w:val="0"/>
                <w:numId w:val="6"/>
              </w:numPr>
              <w:spacing w:after="100" w:afterAutospacing="1" w:line="276" w:lineRule="auto"/>
              <w:ind w:left="256" w:right="270" w:hanging="256"/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  <w:lang w:val="en-US"/>
              </w:rPr>
            </w:pPr>
            <w:r w:rsidRPr="003614D7">
              <w:rPr>
                <w:rFonts w:asciiTheme="minorBidi" w:hAnsiTheme="minorBidi"/>
                <w:color w:val="000000" w:themeColor="text1"/>
                <w:sz w:val="24"/>
                <w:szCs w:val="24"/>
                <w:lang w:val="en-US"/>
              </w:rPr>
              <w:t>Calibrate sensors and actuators interfaced with PLCs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9BFE388" w14:textId="77777777" w:rsidR="00EF5C15" w:rsidRPr="003614D7" w:rsidRDefault="00EF5C15" w:rsidP="00091AC6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14:paraId="41889FAA" w14:textId="77777777" w:rsidR="00EF5C15" w:rsidRPr="003614D7" w:rsidRDefault="00EF5C15" w:rsidP="00091AC6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EF5C15" w:rsidRPr="003614D7" w14:paraId="6878B8B8" w14:textId="77777777" w:rsidTr="003614D7">
        <w:trPr>
          <w:trHeight w:val="280"/>
        </w:trPr>
        <w:tc>
          <w:tcPr>
            <w:tcW w:w="2155" w:type="dxa"/>
            <w:shd w:val="clear" w:color="auto" w:fill="auto"/>
          </w:tcPr>
          <w:p w14:paraId="15193C8C" w14:textId="5328AEAA" w:rsidR="00EF5C15" w:rsidRPr="003614D7" w:rsidRDefault="00EF5C15" w:rsidP="00DB2C1F">
            <w:pPr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</w:pPr>
            <w:r w:rsidRPr="003614D7">
              <w:rPr>
                <w:rFonts w:eastAsia="Times New Roman" w:cs="Arial"/>
                <w:b/>
                <w:kern w:val="0"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6030" w:type="dxa"/>
            <w:shd w:val="clear" w:color="auto" w:fill="auto"/>
          </w:tcPr>
          <w:p w14:paraId="043489A0" w14:textId="77777777" w:rsidR="00EF5C15" w:rsidRPr="003614D7" w:rsidRDefault="00EF5C15" w:rsidP="003614D7">
            <w:pPr>
              <w:pStyle w:val="ListParagraph"/>
              <w:numPr>
                <w:ilvl w:val="0"/>
                <w:numId w:val="6"/>
              </w:numPr>
              <w:spacing w:after="100" w:afterAutospacing="1" w:line="276" w:lineRule="auto"/>
              <w:ind w:left="256" w:right="270" w:hanging="256"/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  <w:lang w:val="en-US"/>
              </w:rPr>
            </w:pPr>
            <w:r w:rsidRPr="003614D7">
              <w:rPr>
                <w:rFonts w:asciiTheme="minorBidi" w:hAnsiTheme="minorBidi"/>
                <w:color w:val="000000" w:themeColor="text1"/>
                <w:sz w:val="24"/>
                <w:szCs w:val="24"/>
                <w:lang w:val="en-US"/>
              </w:rPr>
              <w:t>Configure input and output modules for PLCs.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906C87" w14:textId="77777777" w:rsidR="00EF5C15" w:rsidRPr="003614D7" w:rsidRDefault="00EF5C15" w:rsidP="00091AC6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14:paraId="35A07A18" w14:textId="77777777" w:rsidR="00EF5C15" w:rsidRPr="003614D7" w:rsidRDefault="00EF5C15" w:rsidP="00091AC6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</w:tbl>
    <w:p w14:paraId="3EA4A0B8" w14:textId="4CB68BA2" w:rsidR="00EF5C15" w:rsidRDefault="00EF5C15" w:rsidP="00EF5C15">
      <w:pPr>
        <w:rPr>
          <w:rFonts w:cs="Arial"/>
          <w:b/>
          <w:bCs/>
          <w:sz w:val="28"/>
          <w:szCs w:val="28"/>
        </w:rPr>
      </w:pPr>
    </w:p>
    <w:p w14:paraId="1217A90F" w14:textId="30BD6ACF" w:rsidR="00EF5C15" w:rsidRDefault="00EF5C15" w:rsidP="00EF5C15">
      <w:pPr>
        <w:rPr>
          <w:rFonts w:cs="Arial"/>
          <w:b/>
          <w:bCs/>
          <w:sz w:val="28"/>
          <w:szCs w:val="28"/>
        </w:rPr>
      </w:pPr>
    </w:p>
    <w:p w14:paraId="6DB7502D" w14:textId="2C8BCB68" w:rsidR="00EF5C15" w:rsidRDefault="00EF5C15" w:rsidP="00EF5C15">
      <w:pPr>
        <w:rPr>
          <w:rFonts w:cs="Arial"/>
          <w:b/>
          <w:bCs/>
          <w:sz w:val="28"/>
          <w:szCs w:val="28"/>
        </w:rPr>
      </w:pPr>
    </w:p>
    <w:p w14:paraId="0A070E68" w14:textId="77777777" w:rsidR="00EF5C15" w:rsidRDefault="00EF5C15" w:rsidP="00EF5C15">
      <w:pPr>
        <w:rPr>
          <w:rFonts w:cs="Arial"/>
          <w:b/>
          <w:bCs/>
          <w:sz w:val="28"/>
          <w:szCs w:val="28"/>
        </w:rPr>
      </w:pPr>
    </w:p>
    <w:p w14:paraId="2E6D71BF" w14:textId="37B18314" w:rsidR="00EF5C15" w:rsidRDefault="00EF5C15" w:rsidP="00EF5C15">
      <w:pPr>
        <w:rPr>
          <w:rFonts w:cs="Arial"/>
          <w:b/>
          <w:bCs/>
          <w:sz w:val="28"/>
          <w:szCs w:val="28"/>
        </w:rPr>
      </w:pPr>
    </w:p>
    <w:p w14:paraId="1AF9EF79" w14:textId="2FC6D8A6" w:rsidR="00740C6A" w:rsidRDefault="00740C6A"/>
    <w:p w14:paraId="7A72342A" w14:textId="0A4823A0" w:rsidR="00EF5C15" w:rsidRDefault="00EF5C15"/>
    <w:p w14:paraId="0C8B680D" w14:textId="5B2373AB" w:rsidR="00EF5C15" w:rsidRDefault="00EF5C15"/>
    <w:p w14:paraId="7A1942C1" w14:textId="3622EBF0" w:rsidR="00EF5C15" w:rsidRDefault="00EF5C15"/>
    <w:p w14:paraId="74C2198C" w14:textId="555AF503" w:rsidR="00EF5C15" w:rsidRDefault="00EF5C15"/>
    <w:p w14:paraId="1D765653" w14:textId="5FDA66A6" w:rsidR="00EF5C15" w:rsidRDefault="00EF5C15"/>
    <w:p w14:paraId="58A0C67E" w14:textId="77777777" w:rsidR="00EF5C15" w:rsidRDefault="00EF5C15"/>
    <w:sectPr w:rsidR="00EF5C15">
      <w:footerReference w:type="default" r:id="rId7"/>
      <w:pgSz w:w="11906" w:h="16838"/>
      <w:pgMar w:top="1276" w:right="1134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6F683" w14:textId="77777777" w:rsidR="00D90E2B" w:rsidRDefault="00D90E2B">
      <w:r>
        <w:separator/>
      </w:r>
    </w:p>
  </w:endnote>
  <w:endnote w:type="continuationSeparator" w:id="0">
    <w:p w14:paraId="48A32073" w14:textId="77777777" w:rsidR="00D90E2B" w:rsidRDefault="00D90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Yu Gothic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EB124" w14:textId="3D68D0D1" w:rsidR="00740C6A" w:rsidRDefault="003614D7">
    <w:pPr>
      <w:pStyle w:val="Footer"/>
      <w:rPr>
        <w:b/>
        <w:bCs/>
        <w:lang w:val="en-US"/>
      </w:rPr>
    </w:pPr>
    <w:r>
      <w:rPr>
        <w:b/>
        <w:bCs/>
      </w:rPr>
      <w:t xml:space="preserve">Submittedby: </w:t>
    </w:r>
    <w:r w:rsidR="00757D48">
      <w:rPr>
        <w:b/>
        <w:bCs/>
      </w:rPr>
      <w:t>Ali Abbas / Muhammad Rashid Mansoor</w:t>
    </w:r>
  </w:p>
  <w:p w14:paraId="1BCE931D" w14:textId="77777777" w:rsidR="00740C6A" w:rsidRDefault="00740C6A">
    <w:pPr>
      <w:pStyle w:val="Footer"/>
      <w:rPr>
        <w:b/>
        <w:b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688DA" w14:textId="77777777" w:rsidR="00D90E2B" w:rsidRDefault="00D90E2B">
      <w:r>
        <w:separator/>
      </w:r>
    </w:p>
  </w:footnote>
  <w:footnote w:type="continuationSeparator" w:id="0">
    <w:p w14:paraId="2BE8B5DD" w14:textId="77777777" w:rsidR="00D90E2B" w:rsidRDefault="00D90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E6585"/>
    <w:multiLevelType w:val="hybridMultilevel"/>
    <w:tmpl w:val="379A74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165628"/>
    <w:multiLevelType w:val="hybridMultilevel"/>
    <w:tmpl w:val="E7D0D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545E3B"/>
    <w:multiLevelType w:val="hybridMultilevel"/>
    <w:tmpl w:val="D4E28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75E58"/>
    <w:multiLevelType w:val="multilevel"/>
    <w:tmpl w:val="5A775E5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051DE"/>
    <w:multiLevelType w:val="hybridMultilevel"/>
    <w:tmpl w:val="4DAAC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57BF4"/>
    <w:multiLevelType w:val="hybridMultilevel"/>
    <w:tmpl w:val="46081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862"/>
    <w:rsid w:val="00022D8C"/>
    <w:rsid w:val="00030A50"/>
    <w:rsid w:val="000345DC"/>
    <w:rsid w:val="00042524"/>
    <w:rsid w:val="000A743C"/>
    <w:rsid w:val="000D2672"/>
    <w:rsid w:val="000D56E3"/>
    <w:rsid w:val="00137325"/>
    <w:rsid w:val="0013793F"/>
    <w:rsid w:val="00164C20"/>
    <w:rsid w:val="001B19C2"/>
    <w:rsid w:val="00266A0C"/>
    <w:rsid w:val="003614D7"/>
    <w:rsid w:val="003B306D"/>
    <w:rsid w:val="003C6BCA"/>
    <w:rsid w:val="003D325D"/>
    <w:rsid w:val="003E29DA"/>
    <w:rsid w:val="003E5CAF"/>
    <w:rsid w:val="00490A85"/>
    <w:rsid w:val="004F02D0"/>
    <w:rsid w:val="00536BD6"/>
    <w:rsid w:val="00622057"/>
    <w:rsid w:val="00676462"/>
    <w:rsid w:val="00681AE3"/>
    <w:rsid w:val="00703906"/>
    <w:rsid w:val="00724120"/>
    <w:rsid w:val="007322C1"/>
    <w:rsid w:val="00740C6A"/>
    <w:rsid w:val="00757D48"/>
    <w:rsid w:val="00777255"/>
    <w:rsid w:val="0080748B"/>
    <w:rsid w:val="008237D6"/>
    <w:rsid w:val="00881ED5"/>
    <w:rsid w:val="008A7AB7"/>
    <w:rsid w:val="0090600D"/>
    <w:rsid w:val="009063D4"/>
    <w:rsid w:val="00A92693"/>
    <w:rsid w:val="00AC0157"/>
    <w:rsid w:val="00B73852"/>
    <w:rsid w:val="00B8499C"/>
    <w:rsid w:val="00B90AC9"/>
    <w:rsid w:val="00BE1690"/>
    <w:rsid w:val="00BF4862"/>
    <w:rsid w:val="00C21304"/>
    <w:rsid w:val="00CB282C"/>
    <w:rsid w:val="00CD7BA5"/>
    <w:rsid w:val="00CF45B7"/>
    <w:rsid w:val="00D37E15"/>
    <w:rsid w:val="00D52E15"/>
    <w:rsid w:val="00D60EA6"/>
    <w:rsid w:val="00D638EC"/>
    <w:rsid w:val="00D90E2B"/>
    <w:rsid w:val="00DB2C1F"/>
    <w:rsid w:val="00E0714A"/>
    <w:rsid w:val="00EB4188"/>
    <w:rsid w:val="00ED7460"/>
    <w:rsid w:val="00EF5C15"/>
    <w:rsid w:val="00F30AA3"/>
    <w:rsid w:val="00F454C6"/>
    <w:rsid w:val="00F71177"/>
    <w:rsid w:val="00F91F52"/>
    <w:rsid w:val="05577AE9"/>
    <w:rsid w:val="066F42F4"/>
    <w:rsid w:val="128C2DE5"/>
    <w:rsid w:val="17AB6701"/>
    <w:rsid w:val="1A3F0054"/>
    <w:rsid w:val="1D853644"/>
    <w:rsid w:val="33A9062D"/>
    <w:rsid w:val="403A7FB9"/>
    <w:rsid w:val="4A6D602B"/>
    <w:rsid w:val="5319096B"/>
    <w:rsid w:val="572F7506"/>
    <w:rsid w:val="5BD91F40"/>
    <w:rsid w:val="6185210C"/>
    <w:rsid w:val="663A55DC"/>
    <w:rsid w:val="692C01EE"/>
    <w:rsid w:val="7114612C"/>
    <w:rsid w:val="79714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D2A41"/>
  <w15:docId w15:val="{A4B4A3B5-3809-4F8E-B2EA-FA619D93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unhideWhenUsed="1" w:qFormat="1"/>
    <w:lsdException w:name="heading 3" w:uiPriority="1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Theme="minorHAnsi" w:hAnsi="Arial" w:cstheme="minorBidi"/>
      <w:kern w:val="2"/>
      <w:sz w:val="22"/>
      <w:szCs w:val="22"/>
      <w:lang w:val="de-DE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PageNumber">
    <w:name w:val="page number"/>
    <w:basedOn w:val="DefaultParagraphFont"/>
    <w:semiHidden/>
    <w:unhideWhenUsed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qFormat/>
    <w:rPr>
      <w:rFonts w:ascii="Arial" w:eastAsia="Times New Roman" w:hAnsi="Arial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paragraph" w:customStyle="1" w:styleId="1Einrckung">
    <w:name w:val="1. Einrückung"/>
    <w:basedOn w:val="Normal"/>
    <w:uiPriority w:val="2"/>
    <w:qFormat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FooterChar">
    <w:name w:val="Footer Char"/>
    <w:basedOn w:val="DefaultParagraphFont"/>
    <w:link w:val="Footer"/>
    <w:qFormat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Theme="minorHAnsi" w:hAnsi="Arial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1"/>
    <w:qFormat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Theme="majorEastAsia" w:hAnsi="Arial" w:cstheme="majorBidi"/>
      <w:bCs/>
      <w:iCs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72727" w:themeColor="text1" w:themeTint="D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Arial" w:hAnsi="Arial"/>
      <w:i/>
      <w:iCs/>
      <w:color w:val="2F5496" w:themeColor="accent1" w:themeShade="BF"/>
      <w:lang w:eastAsia="en-US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katex-mathml">
    <w:name w:val="katex-mathml"/>
    <w:basedOn w:val="DefaultParagraphFont"/>
    <w:qFormat/>
  </w:style>
  <w:style w:type="character" w:customStyle="1" w:styleId="mord">
    <w:name w:val="mord"/>
    <w:basedOn w:val="DefaultParagraphFont"/>
    <w:qFormat/>
  </w:style>
  <w:style w:type="character" w:customStyle="1" w:styleId="vlist-s">
    <w:name w:val="vlist-s"/>
    <w:basedOn w:val="DefaultParagraphFont"/>
    <w:qFormat/>
  </w:style>
  <w:style w:type="character" w:customStyle="1" w:styleId="mrel">
    <w:name w:val="mrel"/>
    <w:basedOn w:val="DefaultParagraphFont"/>
    <w:qFormat/>
  </w:style>
  <w:style w:type="character" w:customStyle="1" w:styleId="delimsizing">
    <w:name w:val="delimsizing"/>
    <w:basedOn w:val="DefaultParagraphFont"/>
    <w:qFormat/>
  </w:style>
  <w:style w:type="character" w:customStyle="1" w:styleId="mbin">
    <w:name w:val="mbin"/>
    <w:basedOn w:val="DefaultParagraphFont"/>
    <w:qFormat/>
  </w:style>
  <w:style w:type="table" w:customStyle="1" w:styleId="GridTable5Dark-Accent412">
    <w:name w:val="Grid Table 5 Dark - Accent 412"/>
    <w:basedOn w:val="TableNormal"/>
    <w:uiPriority w:val="50"/>
    <w:qFormat/>
    <w:rPr>
      <w:rFonts w:ascii="Trebuchet MS" w:eastAsia="Trebuchet MS" w:hAnsi="Trebuchet MS" w:cs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customStyle="1" w:styleId="Default">
    <w:name w:val="Default"/>
    <w:rsid w:val="00A9269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zh-CN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F454C6"/>
    <w:rPr>
      <w:rFonts w:ascii="Arial" w:eastAsiaTheme="minorHAnsi" w:hAnsi="Arial" w:cstheme="minorBidi"/>
      <w:kern w:val="2"/>
      <w:sz w:val="22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abdulbasit taj</cp:lastModifiedBy>
  <cp:revision>10</cp:revision>
  <dcterms:created xsi:type="dcterms:W3CDTF">2024-12-13T06:52:00Z</dcterms:created>
  <dcterms:modified xsi:type="dcterms:W3CDTF">2024-12-16T07:31:00Z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EDE3FD2381744F1DAC73D06B1C2BAD1E_12</vt:lpwstr>
  </property>
</Properties>
</file>